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44"/>
          <w:szCs w:val="44"/>
        </w:rPr>
      </w:pPr>
      <w:r w:rsidDel="00000000" w:rsidR="00000000" w:rsidRPr="00000000">
        <w:rPr>
          <w:rtl w:val="0"/>
        </w:rPr>
      </w:r>
    </w:p>
    <w:tbl>
      <w:tblPr>
        <w:tblStyle w:val="Table1"/>
        <w:tblW w:w="13954.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954"/>
        <w:tblGridChange w:id="0">
          <w:tblGrid>
            <w:gridCol w:w="13954"/>
          </w:tblGrid>
        </w:tblGridChange>
      </w:tblGrid>
      <w:tr>
        <w:trPr>
          <w:cantSplit w:val="0"/>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Fonts w:ascii="Comic Sans MS" w:cs="Comic Sans MS" w:eastAsia="Comic Sans MS" w:hAnsi="Comic Sans MS"/>
                <w:b w:val="1"/>
                <w:sz w:val="28"/>
                <w:szCs w:val="28"/>
                <w:u w:val="single"/>
                <w:rtl w:val="0"/>
              </w:rPr>
              <w:t xml:space="preserve">Expressive Arts</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1f1f1f"/>
                <w:sz w:val="27"/>
                <w:szCs w:val="27"/>
                <w:highlight w:val="white"/>
              </w:rPr>
            </w:pPr>
            <w:r w:rsidDel="00000000" w:rsidR="00000000" w:rsidRPr="00000000">
              <w:rPr>
                <w:color w:val="1f1f1f"/>
                <w:sz w:val="28"/>
                <w:szCs w:val="28"/>
                <w:rtl w:val="0"/>
              </w:rPr>
              <w:t xml:space="preserve">At Penrhiwceiber primary school we aim to</w:t>
            </w:r>
            <w:r w:rsidDel="00000000" w:rsidR="00000000" w:rsidRPr="00000000">
              <w:rPr>
                <w:rFonts w:ascii="Comic Sans MS" w:cs="Comic Sans MS" w:eastAsia="Comic Sans MS" w:hAnsi="Comic Sans MS"/>
                <w:color w:val="1f1f1f"/>
                <w:sz w:val="28"/>
                <w:szCs w:val="28"/>
                <w:rtl w:val="0"/>
              </w:rPr>
              <w:t xml:space="preserve"> </w:t>
            </w:r>
            <w:r w:rsidDel="00000000" w:rsidR="00000000" w:rsidRPr="00000000">
              <w:rPr>
                <w:color w:val="1f1f1f"/>
                <w:sz w:val="27"/>
                <w:szCs w:val="27"/>
                <w:highlight w:val="white"/>
                <w:rtl w:val="0"/>
              </w:rPr>
              <w:t xml:space="preserve">engage, motivate and encourage learners to develop their creative, artistic and performance skills to the full.  The Expressive Arts Area of Learning and Experience (Area) spans five disciplines: </w:t>
            </w:r>
            <w:hyperlink r:id="rId6">
              <w:r w:rsidDel="00000000" w:rsidR="00000000" w:rsidRPr="00000000">
                <w:rPr>
                  <w:color w:val="1f1f1f"/>
                  <w:sz w:val="27"/>
                  <w:szCs w:val="27"/>
                  <w:highlight w:val="white"/>
                  <w:rtl w:val="0"/>
                </w:rPr>
                <w:t xml:space="preserve">art, dance, drama, film and digital media and music</w:t>
              </w:r>
            </w:hyperlink>
            <w:r w:rsidDel="00000000" w:rsidR="00000000" w:rsidRPr="00000000">
              <w:rPr>
                <w:color w:val="1f1f1f"/>
                <w:sz w:val="27"/>
                <w:szCs w:val="27"/>
                <w:highlight w:val="white"/>
                <w:rtl w:val="0"/>
              </w:rPr>
              <w:t xml:space="preserve">. Although each discipline has its own discrete body of knowledge and body of skills, it is recognised that together they share the creative process.</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1f1f1f"/>
                <w:sz w:val="27"/>
                <w:szCs w:val="27"/>
                <w:highlight w:val="white"/>
              </w:rPr>
            </w:pPr>
            <w:r w:rsidDel="00000000" w:rsidR="00000000" w:rsidRPr="00000000">
              <w:rPr>
                <w:color w:val="1f1f1f"/>
                <w:sz w:val="27"/>
                <w:szCs w:val="27"/>
                <w:highlight w:val="white"/>
                <w:rtl w:val="0"/>
              </w:rPr>
              <w:t xml:space="preserve">At Penrhiwceiber, expressive arts is accessible to all learners and, through this inclusive approach, expands the horizons of every learner. Experiencing expressive arts can engage learners physically, socially and emotionally, nurturing their well-being, self-esteem and resilience. This can help them become healthy, confident individuals, ready to lead fulfilling lives as valued members of society.  We encourage our children to express themselves in a way that is unique to them individually, to appreciate the creative work of other people, but also their own creative talents, artistic skills and performance skills.</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1f1f1f"/>
                <w:sz w:val="27"/>
                <w:szCs w:val="27"/>
                <w:highlight w:val="white"/>
              </w:rPr>
            </w:pPr>
            <w:r w:rsidDel="00000000" w:rsidR="00000000" w:rsidRPr="00000000">
              <w:rPr>
                <w:color w:val="1f1f1f"/>
                <w:sz w:val="27"/>
                <w:szCs w:val="27"/>
                <w:highlight w:val="white"/>
                <w:rtl w:val="0"/>
              </w:rPr>
              <w:t xml:space="preserve">We provide the children with a variety of experiences and opportunities such as visits to theatres and galleries and bringing the expertise of external practitioners into the classroom. Many of our after school clubs also provide creative opportunities for our children.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1f1f1f"/>
                <w:sz w:val="27"/>
                <w:szCs w:val="27"/>
              </w:rPr>
            </w:pPr>
            <w:r w:rsidDel="00000000" w:rsidR="00000000" w:rsidRPr="00000000">
              <w:rPr>
                <w:color w:val="1f1f1f"/>
                <w:sz w:val="27"/>
                <w:szCs w:val="27"/>
                <w:highlight w:val="white"/>
                <w:rtl w:val="0"/>
              </w:rPr>
              <w:t xml:space="preserve"> </w:t>
            </w:r>
            <w:r w:rsidDel="00000000" w:rsidR="00000000" w:rsidRPr="00000000">
              <w:rPr>
                <w:color w:val="1f1f1f"/>
                <w:sz w:val="27"/>
                <w:szCs w:val="27"/>
                <w:rtl w:val="0"/>
              </w:rPr>
              <w:t xml:space="preserve">We want our learners to</w:t>
            </w:r>
            <w:r w:rsidDel="00000000" w:rsidR="00000000" w:rsidRPr="00000000">
              <w:rPr>
                <w:color w:val="1f1f1f"/>
                <w:sz w:val="27"/>
                <w:szCs w:val="27"/>
                <w:rtl w:val="0"/>
              </w:rPr>
              <w:t xml:space="preserve"> make progress as they increasingly evaluate and create more and more sophisticated creative work independently and with increased collaboration with others. They gain greater confidence by being able to explore, experience, interpret, create and respond through the expressive arts’ disciplines within a safe environment.  We want our learners to transfer existing skills and knowledge into new contexts within this area and across other areas.</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1f1f1f"/>
                <w:sz w:val="27"/>
                <w:szCs w:val="27"/>
                <w:highlight w:val="whit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sz w:val="28"/>
                <w:szCs w:val="28"/>
                <w:u w:val="single"/>
              </w:rPr>
            </w:pPr>
            <w:r w:rsidDel="00000000" w:rsidR="00000000" w:rsidRPr="00000000">
              <w:rPr>
                <w:rtl w:val="0"/>
              </w:rPr>
            </w:r>
          </w:p>
        </w:tc>
      </w:tr>
    </w:tbl>
    <w:p w:rsidR="00000000" w:rsidDel="00000000" w:rsidP="00000000" w:rsidRDefault="00000000" w:rsidRPr="00000000" w14:paraId="0000001A">
      <w:pPr>
        <w:jc w:val="center"/>
        <w:rPr>
          <w:sz w:val="44"/>
          <w:szCs w:val="4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4348163</wp:posOffset>
            </wp:positionH>
            <wp:positionV relativeFrom="paragraph">
              <wp:posOffset>128588</wp:posOffset>
            </wp:positionV>
            <wp:extent cx="741389" cy="1176338"/>
            <wp:effectExtent b="0" l="0" r="0" t="0"/>
            <wp:wrapNone/>
            <wp:docPr id="8"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741389" cy="1176338"/>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2943225</wp:posOffset>
            </wp:positionH>
            <wp:positionV relativeFrom="paragraph">
              <wp:posOffset>150400</wp:posOffset>
            </wp:positionV>
            <wp:extent cx="524619" cy="1119188"/>
            <wp:effectExtent b="0" l="0" r="0" t="0"/>
            <wp:wrapNone/>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24619" cy="1119188"/>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3695700</wp:posOffset>
            </wp:positionH>
            <wp:positionV relativeFrom="paragraph">
              <wp:posOffset>147638</wp:posOffset>
            </wp:positionV>
            <wp:extent cx="568871" cy="1128713"/>
            <wp:effectExtent b="0" l="0" r="0" t="0"/>
            <wp:wrapNone/>
            <wp:docPr id="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68871" cy="1128713"/>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5181600</wp:posOffset>
            </wp:positionH>
            <wp:positionV relativeFrom="paragraph">
              <wp:posOffset>123825</wp:posOffset>
            </wp:positionV>
            <wp:extent cx="762575" cy="1195388"/>
            <wp:effectExtent b="0" l="0" r="0" t="0"/>
            <wp:wrapNone/>
            <wp:docPr id="6"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762575" cy="1195388"/>
                    </a:xfrm>
                    <a:prstGeom prst="rect"/>
                    <a:ln/>
                  </pic:spPr>
                </pic:pic>
              </a:graphicData>
            </a:graphic>
          </wp:anchor>
        </w:drawing>
      </w:r>
    </w:p>
    <w:p w:rsidR="00000000" w:rsidDel="00000000" w:rsidP="00000000" w:rsidRDefault="00000000" w:rsidRPr="00000000" w14:paraId="0000001B">
      <w:pPr>
        <w:jc w:val="center"/>
        <w:rPr>
          <w:sz w:val="44"/>
          <w:szCs w:val="44"/>
        </w:rPr>
      </w:pPr>
      <w:r w:rsidDel="00000000" w:rsidR="00000000" w:rsidRPr="00000000">
        <w:rPr>
          <w:rtl w:val="0"/>
        </w:rPr>
      </w:r>
    </w:p>
    <w:p w:rsidR="00000000" w:rsidDel="00000000" w:rsidP="00000000" w:rsidRDefault="00000000" w:rsidRPr="00000000" w14:paraId="0000001C">
      <w:pPr>
        <w:jc w:val="center"/>
        <w:rPr>
          <w:sz w:val="44"/>
          <w:szCs w:val="44"/>
        </w:rPr>
      </w:pPr>
      <w:r w:rsidDel="00000000" w:rsidR="00000000" w:rsidRPr="00000000">
        <w:rPr>
          <w:rtl w:val="0"/>
        </w:rPr>
      </w:r>
    </w:p>
    <w:p w:rsidR="00000000" w:rsidDel="00000000" w:rsidP="00000000" w:rsidRDefault="00000000" w:rsidRPr="00000000" w14:paraId="0000001D">
      <w:pPr>
        <w:jc w:val="center"/>
        <w:rPr>
          <w:sz w:val="44"/>
          <w:szCs w:val="44"/>
        </w:rPr>
      </w:pPr>
      <w:r w:rsidDel="00000000" w:rsidR="00000000" w:rsidRPr="00000000">
        <w:rPr>
          <w:rtl w:val="0"/>
        </w:rPr>
      </w:r>
    </w:p>
    <w:p w:rsidR="00000000" w:rsidDel="00000000" w:rsidP="00000000" w:rsidRDefault="00000000" w:rsidRPr="00000000" w14:paraId="0000001E">
      <w:pPr>
        <w:jc w:val="center"/>
        <w:rPr>
          <w:sz w:val="44"/>
          <w:szCs w:val="44"/>
        </w:rPr>
      </w:pPr>
      <w:r w:rsidDel="00000000" w:rsidR="00000000" w:rsidRPr="00000000">
        <w:rPr>
          <w:rtl w:val="0"/>
        </w:rPr>
      </w:r>
    </w:p>
    <w:tbl>
      <w:tblPr>
        <w:tblStyle w:val="Table2"/>
        <w:tblW w:w="13954.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1.333333333333"/>
        <w:gridCol w:w="4651.333333333333"/>
        <w:gridCol w:w="4651.333333333333"/>
        <w:tblGridChange w:id="0">
          <w:tblGrid>
            <w:gridCol w:w="4651.333333333333"/>
            <w:gridCol w:w="4651.333333333333"/>
            <w:gridCol w:w="4651.333333333333"/>
          </w:tblGrid>
        </w:tblGridChange>
      </w:tblGrid>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Palatino Linotype" w:cs="Palatino Linotype" w:eastAsia="Palatino Linotype" w:hAnsi="Palatino Linotype"/>
                <w:b w:val="1"/>
                <w:sz w:val="24"/>
                <w:szCs w:val="24"/>
                <w:u w:val="single"/>
              </w:rPr>
            </w:pPr>
            <w:r w:rsidDel="00000000" w:rsidR="00000000" w:rsidRPr="00000000">
              <w:rPr>
                <w:rFonts w:ascii="Palatino Linotype" w:cs="Palatino Linotype" w:eastAsia="Palatino Linotype" w:hAnsi="Palatino Linotype"/>
                <w:b w:val="1"/>
                <w:sz w:val="24"/>
                <w:szCs w:val="24"/>
                <w:u w:val="single"/>
                <w:rtl w:val="0"/>
              </w:rPr>
              <w:t xml:space="preserve">Statements of what matters:</w:t>
            </w:r>
          </w:p>
          <w:p w:rsidR="00000000" w:rsidDel="00000000" w:rsidP="00000000" w:rsidRDefault="00000000" w:rsidRPr="00000000" w14:paraId="00000020">
            <w:pPr>
              <w:pStyle w:val="Heading3"/>
              <w:keepNext w:val="0"/>
              <w:keepLines w:val="0"/>
              <w:widowControl w:val="0"/>
              <w:numPr>
                <w:ilvl w:val="0"/>
                <w:numId w:val="3"/>
              </w:numPr>
              <w:pBdr>
                <w:top w:color="auto" w:space="0" w:sz="0" w:val="none"/>
                <w:left w:color="auto" w:space="0" w:sz="0" w:val="none"/>
                <w:bottom w:color="auto" w:space="0" w:sz="0" w:val="none"/>
                <w:right w:color="auto" w:space="0" w:sz="0" w:val="none"/>
                <w:between w:color="auto" w:space="0" w:sz="0" w:val="none"/>
              </w:pBdr>
              <w:shd w:fill="dff1f1" w:val="clear"/>
              <w:spacing w:after="0" w:afterAutospacing="0" w:before="0" w:line="240" w:lineRule="auto"/>
              <w:ind w:left="720" w:hanging="360"/>
              <w:rPr>
                <w:rFonts w:ascii="Palatino Linotype" w:cs="Palatino Linotype" w:eastAsia="Palatino Linotype" w:hAnsi="Palatino Linotype"/>
                <w:color w:val="1f1f1f"/>
                <w:sz w:val="24"/>
                <w:szCs w:val="24"/>
              </w:rPr>
            </w:pPr>
            <w:bookmarkStart w:colFirst="0" w:colLast="0" w:name="_1a6ziccgnoe7" w:id="0"/>
            <w:bookmarkEnd w:id="0"/>
            <w:r w:rsidDel="00000000" w:rsidR="00000000" w:rsidRPr="00000000">
              <w:rPr>
                <w:rFonts w:ascii="Palatino Linotype" w:cs="Palatino Linotype" w:eastAsia="Palatino Linotype" w:hAnsi="Palatino Linotype"/>
                <w:color w:val="1f1f1f"/>
                <w:sz w:val="24"/>
                <w:szCs w:val="24"/>
                <w:rtl w:val="0"/>
              </w:rPr>
              <w:t xml:space="preserve">Exploring the expressive arts is essential to developing artistic skills and knowledge and it enables learners to become curious and creative individuals.</w:t>
            </w:r>
          </w:p>
          <w:p w:rsidR="00000000" w:rsidDel="00000000" w:rsidP="00000000" w:rsidRDefault="00000000" w:rsidRPr="00000000" w14:paraId="00000021">
            <w:pPr>
              <w:pStyle w:val="Heading3"/>
              <w:keepNext w:val="0"/>
              <w:keepLines w:val="0"/>
              <w:numPr>
                <w:ilvl w:val="0"/>
                <w:numId w:val="3"/>
              </w:numPr>
              <w:pBdr>
                <w:top w:color="auto" w:space="0" w:sz="0" w:val="none"/>
                <w:left w:color="auto" w:space="0" w:sz="0" w:val="none"/>
                <w:bottom w:color="auto" w:space="0" w:sz="0" w:val="none"/>
                <w:right w:color="auto" w:space="0" w:sz="0" w:val="none"/>
                <w:between w:color="auto" w:space="0" w:sz="0" w:val="none"/>
              </w:pBdr>
              <w:shd w:fill="dff1f1" w:val="clear"/>
              <w:spacing w:after="0" w:afterAutospacing="0" w:before="0" w:line="240" w:lineRule="auto"/>
              <w:ind w:left="720" w:hanging="360"/>
              <w:rPr>
                <w:rFonts w:ascii="Palatino Linotype" w:cs="Palatino Linotype" w:eastAsia="Palatino Linotype" w:hAnsi="Palatino Linotype"/>
                <w:sz w:val="24"/>
                <w:szCs w:val="24"/>
              </w:rPr>
            </w:pPr>
            <w:bookmarkStart w:colFirst="0" w:colLast="0" w:name="_zibiybd13v5q" w:id="1"/>
            <w:bookmarkEnd w:id="1"/>
            <w:r w:rsidDel="00000000" w:rsidR="00000000" w:rsidRPr="00000000">
              <w:rPr>
                <w:rFonts w:ascii="Palatino Linotype" w:cs="Palatino Linotype" w:eastAsia="Palatino Linotype" w:hAnsi="Palatino Linotype"/>
                <w:color w:val="1f1f1f"/>
                <w:sz w:val="24"/>
                <w:szCs w:val="24"/>
                <w:rtl w:val="0"/>
              </w:rPr>
              <w:t xml:space="preserve">Responding and reflecting, both as artist and audience, is a fundamental part of learning in the expressive arts</w:t>
            </w:r>
          </w:p>
          <w:p w:rsidR="00000000" w:rsidDel="00000000" w:rsidP="00000000" w:rsidRDefault="00000000" w:rsidRPr="00000000" w14:paraId="00000022">
            <w:pPr>
              <w:pStyle w:val="Heading3"/>
              <w:keepNext w:val="0"/>
              <w:keepLines w:val="0"/>
              <w:numPr>
                <w:ilvl w:val="0"/>
                <w:numId w:val="3"/>
              </w:numPr>
              <w:pBdr>
                <w:top w:color="auto" w:space="0" w:sz="0" w:val="none"/>
                <w:left w:color="auto" w:space="0" w:sz="0" w:val="none"/>
                <w:bottom w:color="auto" w:space="0" w:sz="0" w:val="none"/>
                <w:right w:color="auto" w:space="0" w:sz="0" w:val="none"/>
                <w:between w:color="auto" w:space="0" w:sz="0" w:val="none"/>
              </w:pBdr>
              <w:shd w:fill="dff1f1" w:val="clear"/>
              <w:spacing w:after="140" w:before="0" w:line="240" w:lineRule="auto"/>
              <w:ind w:left="720" w:hanging="360"/>
              <w:rPr>
                <w:rFonts w:ascii="Palatino Linotype" w:cs="Palatino Linotype" w:eastAsia="Palatino Linotype" w:hAnsi="Palatino Linotype"/>
                <w:sz w:val="24"/>
                <w:szCs w:val="24"/>
              </w:rPr>
            </w:pPr>
            <w:bookmarkStart w:colFirst="0" w:colLast="0" w:name="_9j90vskhycy8" w:id="2"/>
            <w:bookmarkEnd w:id="2"/>
            <w:r w:rsidDel="00000000" w:rsidR="00000000" w:rsidRPr="00000000">
              <w:rPr>
                <w:rFonts w:ascii="Palatino Linotype" w:cs="Palatino Linotype" w:eastAsia="Palatino Linotype" w:hAnsi="Palatino Linotype"/>
                <w:color w:val="1f1f1f"/>
                <w:sz w:val="24"/>
                <w:szCs w:val="24"/>
                <w:rtl w:val="0"/>
              </w:rPr>
              <w:t xml:space="preserve">Creating combines skills and knowledge, drawing on the senses, inspiration and imagination.</w:t>
            </w:r>
          </w:p>
          <w:p w:rsidR="00000000" w:rsidDel="00000000" w:rsidP="00000000" w:rsidRDefault="00000000" w:rsidRPr="00000000" w14:paraId="00000023">
            <w:pPr>
              <w:spacing w:line="240" w:lineRule="auto"/>
              <w:ind w:left="720" w:firstLine="0"/>
              <w:rPr/>
            </w:pPr>
            <w:r w:rsidDel="00000000" w:rsidR="00000000" w:rsidRPr="00000000">
              <w:rPr>
                <w:rtl w:val="0"/>
              </w:rPr>
            </w:r>
          </w:p>
          <w:p w:rsidR="00000000" w:rsidDel="00000000" w:rsidP="00000000" w:rsidRDefault="00000000" w:rsidRPr="00000000" w14:paraId="00000024">
            <w:pPr>
              <w:widowControl w:val="0"/>
              <w:spacing w:line="240" w:lineRule="auto"/>
              <w:rPr>
                <w:rFonts w:ascii="Palatino Linotype" w:cs="Palatino Linotype" w:eastAsia="Palatino Linotype" w:hAnsi="Palatino Linotype"/>
                <w:b w:val="1"/>
                <w:sz w:val="24"/>
                <w:szCs w:val="24"/>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rFonts w:ascii="Palatino Linotype" w:cs="Palatino Linotype" w:eastAsia="Palatino Linotype" w:hAnsi="Palatino Linotype"/>
                <w:b w:val="1"/>
                <w:sz w:val="24"/>
                <w:szCs w:val="24"/>
                <w:u w:val="single"/>
              </w:rPr>
            </w:pPr>
            <w:r w:rsidDel="00000000" w:rsidR="00000000" w:rsidRPr="00000000">
              <w:rPr>
                <w:rFonts w:ascii="Palatino Linotype" w:cs="Palatino Linotype" w:eastAsia="Palatino Linotype" w:hAnsi="Palatino Linotype"/>
                <w:b w:val="1"/>
                <w:sz w:val="24"/>
                <w:szCs w:val="24"/>
                <w:u w:val="single"/>
                <w:rtl w:val="0"/>
              </w:rPr>
              <w:t xml:space="preserve">Key links with other areas:</w:t>
            </w:r>
          </w:p>
          <w:p w:rsidR="00000000" w:rsidDel="00000000" w:rsidP="00000000" w:rsidRDefault="00000000" w:rsidRPr="00000000" w14:paraId="00000026">
            <w:pPr>
              <w:widowControl w:val="0"/>
              <w:numPr>
                <w:ilvl w:val="0"/>
                <w:numId w:val="1"/>
              </w:numPr>
              <w:spacing w:line="24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Health and wellbeing</w:t>
            </w:r>
          </w:p>
          <w:p w:rsidR="00000000" w:rsidDel="00000000" w:rsidP="00000000" w:rsidRDefault="00000000" w:rsidRPr="00000000" w14:paraId="00000027">
            <w:pPr>
              <w:widowControl w:val="0"/>
              <w:numPr>
                <w:ilvl w:val="0"/>
                <w:numId w:val="1"/>
              </w:numPr>
              <w:spacing w:line="24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Maths and Numeracy</w:t>
            </w:r>
          </w:p>
          <w:p w:rsidR="00000000" w:rsidDel="00000000" w:rsidP="00000000" w:rsidRDefault="00000000" w:rsidRPr="00000000" w14:paraId="00000028">
            <w:pPr>
              <w:widowControl w:val="0"/>
              <w:numPr>
                <w:ilvl w:val="0"/>
                <w:numId w:val="1"/>
              </w:numPr>
              <w:spacing w:line="24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Humanities. </w:t>
            </w:r>
          </w:p>
          <w:p w:rsidR="00000000" w:rsidDel="00000000" w:rsidP="00000000" w:rsidRDefault="00000000" w:rsidRPr="00000000" w14:paraId="00000029">
            <w:pPr>
              <w:widowControl w:val="0"/>
              <w:numPr>
                <w:ilvl w:val="0"/>
                <w:numId w:val="1"/>
              </w:numPr>
              <w:spacing w:line="24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Literacy, Language and communication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Palatino Linotype" w:cs="Palatino Linotype" w:eastAsia="Palatino Linotype" w:hAnsi="Palatino Linotype"/>
                <w:b w:val="1"/>
                <w:sz w:val="24"/>
                <w:szCs w:val="24"/>
                <w:u w:val="single"/>
              </w:rPr>
            </w:pPr>
            <w:r w:rsidDel="00000000" w:rsidR="00000000" w:rsidRPr="00000000">
              <w:rPr>
                <w:rFonts w:ascii="Palatino Linotype" w:cs="Palatino Linotype" w:eastAsia="Palatino Linotype" w:hAnsi="Palatino Linotype"/>
                <w:b w:val="1"/>
                <w:sz w:val="24"/>
                <w:szCs w:val="24"/>
                <w:u w:val="single"/>
                <w:rtl w:val="0"/>
              </w:rPr>
              <w:t xml:space="preserve">Assessment to support learners:</w:t>
            </w:r>
          </w:p>
          <w:p w:rsidR="00000000" w:rsidDel="00000000" w:rsidP="00000000" w:rsidRDefault="00000000" w:rsidRPr="00000000" w14:paraId="0000002B">
            <w:pPr>
              <w:widowControl w:val="0"/>
              <w:spacing w:line="24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sz w:val="24"/>
                <w:szCs w:val="24"/>
                <w:u w:val="single"/>
                <w:rtl w:val="0"/>
              </w:rPr>
              <w:t xml:space="preserve">progression.</w:t>
            </w:r>
            <w:r w:rsidDel="00000000" w:rsidR="00000000" w:rsidRPr="00000000">
              <w:rPr>
                <w:rFonts w:ascii="Palatino Linotype" w:cs="Palatino Linotype" w:eastAsia="Palatino Linotype" w:hAnsi="Palatino Linotype"/>
                <w:sz w:val="24"/>
                <w:szCs w:val="24"/>
                <w:rtl w:val="0"/>
              </w:rPr>
              <w:t xml:space="preserve"> </w:t>
            </w:r>
          </w:p>
          <w:p w:rsidR="00000000" w:rsidDel="00000000" w:rsidP="00000000" w:rsidRDefault="00000000" w:rsidRPr="00000000" w14:paraId="0000002C">
            <w:pPr>
              <w:widowControl w:val="0"/>
              <w:numPr>
                <w:ilvl w:val="0"/>
                <w:numId w:val="4"/>
              </w:numPr>
              <w:spacing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Learners are at the heart of assessment</w:t>
            </w:r>
          </w:p>
          <w:p w:rsidR="00000000" w:rsidDel="00000000" w:rsidP="00000000" w:rsidRDefault="00000000" w:rsidRPr="00000000" w14:paraId="0000002D">
            <w:pPr>
              <w:widowControl w:val="0"/>
              <w:numPr>
                <w:ilvl w:val="0"/>
                <w:numId w:val="4"/>
              </w:numPr>
              <w:spacing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Assessment is an ongoing process</w:t>
            </w:r>
          </w:p>
          <w:p w:rsidR="00000000" w:rsidDel="00000000" w:rsidP="00000000" w:rsidRDefault="00000000" w:rsidRPr="00000000" w14:paraId="0000002E">
            <w:pPr>
              <w:widowControl w:val="0"/>
              <w:numPr>
                <w:ilvl w:val="0"/>
                <w:numId w:val="4"/>
              </w:numPr>
              <w:spacing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There is a consistent understanding of progression</w:t>
            </w:r>
          </w:p>
          <w:p w:rsidR="00000000" w:rsidDel="00000000" w:rsidP="00000000" w:rsidRDefault="00000000" w:rsidRPr="00000000" w14:paraId="0000002F">
            <w:pPr>
              <w:widowControl w:val="0"/>
              <w:numPr>
                <w:ilvl w:val="0"/>
                <w:numId w:val="4"/>
              </w:numPr>
              <w:spacing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 wide range of assessment approaches are used with immediate verbal feedback given as often as possible</w:t>
            </w:r>
          </w:p>
          <w:p w:rsidR="00000000" w:rsidDel="00000000" w:rsidP="00000000" w:rsidRDefault="00000000" w:rsidRPr="00000000" w14:paraId="00000030">
            <w:pPr>
              <w:widowControl w:val="0"/>
              <w:numPr>
                <w:ilvl w:val="0"/>
                <w:numId w:val="4"/>
              </w:numPr>
              <w:spacing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Self and peer assessment opportunities are planned for</w:t>
            </w:r>
          </w:p>
          <w:p w:rsidR="00000000" w:rsidDel="00000000" w:rsidP="00000000" w:rsidRDefault="00000000" w:rsidRPr="00000000" w14:paraId="00000031">
            <w:pPr>
              <w:widowControl w:val="0"/>
              <w:numPr>
                <w:ilvl w:val="0"/>
                <w:numId w:val="4"/>
              </w:numPr>
              <w:spacing w:line="240" w:lineRule="auto"/>
              <w:ind w:left="720" w:hanging="36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Parents/Guardians are informed on pupils progression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Palatino Linotype" w:cs="Palatino Linotype" w:eastAsia="Palatino Linotype" w:hAnsi="Palatino Linotype"/>
                <w:b w:val="1"/>
                <w:sz w:val="24"/>
                <w:szCs w:val="24"/>
                <w:u w:val="single"/>
              </w:rPr>
            </w:pPr>
            <w:r w:rsidDel="00000000" w:rsidR="00000000" w:rsidRPr="00000000">
              <w:rPr>
                <w:rFonts w:ascii="Palatino Linotype" w:cs="Palatino Linotype" w:eastAsia="Palatino Linotype" w:hAnsi="Palatino Linotype"/>
                <w:b w:val="1"/>
                <w:sz w:val="24"/>
                <w:szCs w:val="24"/>
                <w:u w:val="single"/>
                <w:rtl w:val="0"/>
              </w:rPr>
              <w:t xml:space="preserve">Cross cutting themes: </w:t>
            </w:r>
          </w:p>
          <w:p w:rsidR="00000000" w:rsidDel="00000000" w:rsidP="00000000" w:rsidRDefault="00000000" w:rsidRPr="00000000" w14:paraId="00000033">
            <w:pPr>
              <w:pStyle w:val="Heading4"/>
              <w:keepNext w:val="0"/>
              <w:keepLines w:val="0"/>
              <w:widowControl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line="348.5793103448276" w:lineRule="auto"/>
              <w:ind w:left="720" w:hanging="360"/>
              <w:rPr>
                <w:rFonts w:ascii="Palatino Linotype" w:cs="Palatino Linotype" w:eastAsia="Palatino Linotype" w:hAnsi="Palatino Linotype"/>
              </w:rPr>
            </w:pPr>
            <w:bookmarkStart w:colFirst="0" w:colLast="0" w:name="_6euh3dsrvdic" w:id="3"/>
            <w:bookmarkEnd w:id="3"/>
            <w:r w:rsidDel="00000000" w:rsidR="00000000" w:rsidRPr="00000000">
              <w:rPr>
                <w:rFonts w:ascii="Palatino Linotype" w:cs="Palatino Linotype" w:eastAsia="Palatino Linotype" w:hAnsi="Palatino Linotype"/>
                <w:color w:val="1f1f1f"/>
                <w:rtl w:val="0"/>
              </w:rPr>
              <w:t xml:space="preserve">Local, national and international contexts in this Area</w:t>
            </w:r>
          </w:p>
          <w:p w:rsidR="00000000" w:rsidDel="00000000" w:rsidP="00000000" w:rsidRDefault="00000000" w:rsidRPr="00000000" w14:paraId="00000034">
            <w:pPr>
              <w:pStyle w:val="Heading4"/>
              <w:keepNext w:val="0"/>
              <w:keepLines w:val="0"/>
              <w:widowControl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line="348.5793103448276" w:lineRule="auto"/>
              <w:ind w:left="720" w:hanging="360"/>
              <w:rPr>
                <w:rFonts w:ascii="Palatino Linotype" w:cs="Palatino Linotype" w:eastAsia="Palatino Linotype" w:hAnsi="Palatino Linotype"/>
              </w:rPr>
            </w:pPr>
            <w:bookmarkStart w:colFirst="0" w:colLast="0" w:name="_gcwvlpghlx3f" w:id="4"/>
            <w:bookmarkEnd w:id="4"/>
            <w:r w:rsidDel="00000000" w:rsidR="00000000" w:rsidRPr="00000000">
              <w:rPr>
                <w:rFonts w:ascii="Palatino Linotype" w:cs="Palatino Linotype" w:eastAsia="Palatino Linotype" w:hAnsi="Palatino Linotype"/>
                <w:color w:val="1f1f1f"/>
                <w:rtl w:val="0"/>
              </w:rPr>
              <w:t xml:space="preserve">Careers and work-related experiences in this Area</w:t>
            </w:r>
          </w:p>
          <w:p w:rsidR="00000000" w:rsidDel="00000000" w:rsidP="00000000" w:rsidRDefault="00000000" w:rsidRPr="00000000" w14:paraId="00000035">
            <w:pPr>
              <w:pStyle w:val="Heading4"/>
              <w:keepNext w:val="0"/>
              <w:keepLines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line="348.5793103448276" w:lineRule="auto"/>
              <w:ind w:left="720" w:hanging="360"/>
              <w:rPr>
                <w:rFonts w:ascii="Palatino Linotype" w:cs="Palatino Linotype" w:eastAsia="Palatino Linotype" w:hAnsi="Palatino Linotype"/>
              </w:rPr>
            </w:pPr>
            <w:bookmarkStart w:colFirst="0" w:colLast="0" w:name="_vvhfcxgrerpk" w:id="5"/>
            <w:bookmarkEnd w:id="5"/>
            <w:r w:rsidDel="00000000" w:rsidR="00000000" w:rsidRPr="00000000">
              <w:rPr>
                <w:rFonts w:ascii="Palatino Linotype" w:cs="Palatino Linotype" w:eastAsia="Palatino Linotype" w:hAnsi="Palatino Linotype"/>
                <w:color w:val="1f1f1f"/>
                <w:rtl w:val="0"/>
              </w:rPr>
              <w:t xml:space="preserve">Human rights education and diversity in this Area</w:t>
            </w:r>
          </w:p>
          <w:p w:rsidR="00000000" w:rsidDel="00000000" w:rsidP="00000000" w:rsidRDefault="00000000" w:rsidRPr="00000000" w14:paraId="00000036">
            <w:pPr>
              <w:pStyle w:val="Heading4"/>
              <w:keepNext w:val="0"/>
              <w:keepLines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120" w:before="0" w:line="348.5793103448276" w:lineRule="auto"/>
              <w:ind w:left="720" w:hanging="360"/>
              <w:rPr>
                <w:rFonts w:ascii="Palatino Linotype" w:cs="Palatino Linotype" w:eastAsia="Palatino Linotype" w:hAnsi="Palatino Linotype"/>
              </w:rPr>
            </w:pPr>
            <w:bookmarkStart w:colFirst="0" w:colLast="0" w:name="_i8j19w4nee20" w:id="6"/>
            <w:bookmarkEnd w:id="6"/>
            <w:r w:rsidDel="00000000" w:rsidR="00000000" w:rsidRPr="00000000">
              <w:rPr>
                <w:rFonts w:ascii="Palatino Linotype" w:cs="Palatino Linotype" w:eastAsia="Palatino Linotype" w:hAnsi="Palatino Linotype"/>
                <w:color w:val="1f1f1f"/>
                <w:rtl w:val="0"/>
              </w:rPr>
              <w:t xml:space="preserve">Relationships and sexuality education in this Area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Palatino Linotype" w:cs="Palatino Linotype" w:eastAsia="Palatino Linotype" w:hAnsi="Palatino Linotype"/>
                <w:b w:val="1"/>
                <w:sz w:val="24"/>
                <w:szCs w:val="24"/>
                <w:u w:val="single"/>
              </w:rPr>
            </w:pPr>
            <w:r w:rsidDel="00000000" w:rsidR="00000000" w:rsidRPr="00000000">
              <w:rPr>
                <w:rFonts w:ascii="Palatino Linotype" w:cs="Palatino Linotype" w:eastAsia="Palatino Linotype" w:hAnsi="Palatino Linotype"/>
                <w:b w:val="1"/>
                <w:sz w:val="24"/>
                <w:szCs w:val="24"/>
                <w:u w:val="single"/>
                <w:rtl w:val="0"/>
              </w:rPr>
              <w:t xml:space="preserve">Descriptions of learning:</w:t>
            </w:r>
          </w:p>
          <w:p w:rsidR="00000000" w:rsidDel="00000000" w:rsidP="00000000" w:rsidRDefault="00000000" w:rsidRPr="00000000" w14:paraId="00000038">
            <w:pPr>
              <w:widowControl w:val="0"/>
              <w:numPr>
                <w:ilvl w:val="0"/>
                <w:numId w:val="5"/>
              </w:numPr>
              <w:spacing w:line="24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Progression step 1</w:t>
            </w:r>
          </w:p>
          <w:p w:rsidR="00000000" w:rsidDel="00000000" w:rsidP="00000000" w:rsidRDefault="00000000" w:rsidRPr="00000000" w14:paraId="00000039">
            <w:pPr>
              <w:widowControl w:val="0"/>
              <w:numPr>
                <w:ilvl w:val="0"/>
                <w:numId w:val="5"/>
              </w:numPr>
              <w:spacing w:line="24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Progression step 2</w:t>
            </w:r>
          </w:p>
          <w:p w:rsidR="00000000" w:rsidDel="00000000" w:rsidP="00000000" w:rsidRDefault="00000000" w:rsidRPr="00000000" w14:paraId="0000003A">
            <w:pPr>
              <w:widowControl w:val="0"/>
              <w:numPr>
                <w:ilvl w:val="0"/>
                <w:numId w:val="5"/>
              </w:numPr>
              <w:spacing w:line="240" w:lineRule="auto"/>
              <w:ind w:left="720" w:hanging="360"/>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Progression step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rFonts w:ascii="Palatino Linotype" w:cs="Palatino Linotype" w:eastAsia="Palatino Linotype" w:hAnsi="Palatino Linotype"/>
                <w:b w:val="1"/>
                <w:sz w:val="24"/>
                <w:szCs w:val="24"/>
                <w:u w:val="single"/>
              </w:rPr>
            </w:pPr>
            <w:r w:rsidDel="00000000" w:rsidR="00000000" w:rsidRPr="00000000">
              <w:rPr>
                <w:rFonts w:ascii="Palatino Linotype" w:cs="Palatino Linotype" w:eastAsia="Palatino Linotype" w:hAnsi="Palatino Linotype"/>
                <w:b w:val="1"/>
                <w:sz w:val="24"/>
                <w:szCs w:val="24"/>
                <w:u w:val="single"/>
                <w:rtl w:val="0"/>
              </w:rPr>
              <w:t xml:space="preserve">Specific consideration for E&amp;A</w:t>
            </w:r>
          </w:p>
          <w:p w:rsidR="00000000" w:rsidDel="00000000" w:rsidP="00000000" w:rsidRDefault="00000000" w:rsidRPr="00000000" w14:paraId="0000003C">
            <w:pPr>
              <w:widowControl w:val="0"/>
              <w:numPr>
                <w:ilvl w:val="0"/>
                <w:numId w:val="6"/>
              </w:numPr>
              <w:pBdr>
                <w:top w:color="auto" w:space="0" w:sz="0" w:val="none"/>
                <w:bottom w:color="auto" w:space="3" w:sz="0" w:val="none"/>
                <w:right w:color="auto" w:space="0" w:sz="0" w:val="none"/>
              </w:pBdr>
              <w:shd w:fill="ffffff" w:val="clear"/>
              <w:spacing w:after="0" w:afterAutospacing="0" w:line="240" w:lineRule="auto"/>
              <w:ind w:left="720" w:hanging="360"/>
              <w:rPr>
                <w:rFonts w:ascii="Palatino Linotype" w:cs="Palatino Linotype" w:eastAsia="Palatino Linotype" w:hAnsi="Palatino Linotype"/>
                <w:sz w:val="16"/>
                <w:szCs w:val="16"/>
              </w:rPr>
            </w:pPr>
            <w:r w:rsidDel="00000000" w:rsidR="00000000" w:rsidRPr="00000000">
              <w:rPr>
                <w:rFonts w:ascii="Palatino Linotype" w:cs="Palatino Linotype" w:eastAsia="Palatino Linotype" w:hAnsi="Palatino Linotype"/>
                <w:color w:val="1f1f1f"/>
                <w:sz w:val="16"/>
                <w:szCs w:val="16"/>
                <w:rtl w:val="0"/>
              </w:rPr>
              <w:t xml:space="preserve">equitable opportunities to include the five disciplines of art, dance, drama, film and digital media and music</w:t>
            </w:r>
          </w:p>
          <w:p w:rsidR="00000000" w:rsidDel="00000000" w:rsidP="00000000" w:rsidRDefault="00000000" w:rsidRPr="00000000" w14:paraId="0000003D">
            <w:pPr>
              <w:widowControl w:val="0"/>
              <w:numPr>
                <w:ilvl w:val="0"/>
                <w:numId w:val="6"/>
              </w:numPr>
              <w:pBdr>
                <w:top w:color="auto" w:space="0" w:sz="0" w:val="none"/>
                <w:bottom w:color="auto" w:space="3" w:sz="0" w:val="none"/>
                <w:right w:color="auto" w:space="0" w:sz="0" w:val="none"/>
              </w:pBdr>
              <w:shd w:fill="ffffff" w:val="clear"/>
              <w:spacing w:after="0" w:afterAutospacing="0" w:line="240" w:lineRule="auto"/>
              <w:ind w:left="720" w:hanging="360"/>
              <w:rPr>
                <w:rFonts w:ascii="Palatino Linotype" w:cs="Palatino Linotype" w:eastAsia="Palatino Linotype" w:hAnsi="Palatino Linotype"/>
                <w:sz w:val="16"/>
                <w:szCs w:val="16"/>
              </w:rPr>
            </w:pPr>
            <w:r w:rsidDel="00000000" w:rsidR="00000000" w:rsidRPr="00000000">
              <w:rPr>
                <w:rFonts w:ascii="Palatino Linotype" w:cs="Palatino Linotype" w:eastAsia="Palatino Linotype" w:hAnsi="Palatino Linotype"/>
                <w:color w:val="1f1f1f"/>
                <w:sz w:val="16"/>
                <w:szCs w:val="16"/>
                <w:rtl w:val="0"/>
              </w:rPr>
              <w:t xml:space="preserve">progression along the continuum – complexity, control, depth and independence</w:t>
            </w:r>
          </w:p>
          <w:p w:rsidR="00000000" w:rsidDel="00000000" w:rsidP="00000000" w:rsidRDefault="00000000" w:rsidRPr="00000000" w14:paraId="0000003E">
            <w:pPr>
              <w:widowControl w:val="0"/>
              <w:numPr>
                <w:ilvl w:val="0"/>
                <w:numId w:val="6"/>
              </w:numPr>
              <w:pBdr>
                <w:top w:color="auto" w:space="0" w:sz="0" w:val="none"/>
                <w:bottom w:color="auto" w:space="3" w:sz="0" w:val="none"/>
                <w:right w:color="auto" w:space="0" w:sz="0" w:val="none"/>
              </w:pBdr>
              <w:shd w:fill="ffffff" w:val="clear"/>
              <w:spacing w:after="0" w:afterAutospacing="0" w:line="240" w:lineRule="auto"/>
              <w:ind w:left="720" w:hanging="360"/>
              <w:rPr>
                <w:rFonts w:ascii="Palatino Linotype" w:cs="Palatino Linotype" w:eastAsia="Palatino Linotype" w:hAnsi="Palatino Linotype"/>
                <w:sz w:val="16"/>
                <w:szCs w:val="16"/>
              </w:rPr>
            </w:pPr>
            <w:r w:rsidDel="00000000" w:rsidR="00000000" w:rsidRPr="00000000">
              <w:rPr>
                <w:rFonts w:ascii="Palatino Linotype" w:cs="Palatino Linotype" w:eastAsia="Palatino Linotype" w:hAnsi="Palatino Linotype"/>
                <w:color w:val="1f1f1f"/>
                <w:sz w:val="16"/>
                <w:szCs w:val="16"/>
                <w:rtl w:val="0"/>
              </w:rPr>
              <w:t xml:space="preserve">experience, knowledge and skills inherent to and across each discipline</w:t>
            </w:r>
          </w:p>
          <w:p w:rsidR="00000000" w:rsidDel="00000000" w:rsidP="00000000" w:rsidRDefault="00000000" w:rsidRPr="00000000" w14:paraId="0000003F">
            <w:pPr>
              <w:widowControl w:val="0"/>
              <w:numPr>
                <w:ilvl w:val="0"/>
                <w:numId w:val="6"/>
              </w:numPr>
              <w:pBdr>
                <w:top w:color="auto" w:space="0" w:sz="0" w:val="none"/>
                <w:bottom w:color="auto" w:space="3" w:sz="0" w:val="none"/>
                <w:right w:color="auto" w:space="0" w:sz="0" w:val="none"/>
              </w:pBdr>
              <w:shd w:fill="ffffff" w:val="clear"/>
              <w:spacing w:after="0" w:afterAutospacing="0" w:line="240" w:lineRule="auto"/>
              <w:ind w:left="720" w:hanging="360"/>
              <w:rPr>
                <w:rFonts w:ascii="Palatino Linotype" w:cs="Palatino Linotype" w:eastAsia="Palatino Linotype" w:hAnsi="Palatino Linotype"/>
                <w:sz w:val="16"/>
                <w:szCs w:val="16"/>
              </w:rPr>
            </w:pPr>
            <w:r w:rsidDel="00000000" w:rsidR="00000000" w:rsidRPr="00000000">
              <w:rPr>
                <w:rFonts w:ascii="Palatino Linotype" w:cs="Palatino Linotype" w:eastAsia="Palatino Linotype" w:hAnsi="Palatino Linotype"/>
                <w:color w:val="1f1f1f"/>
                <w:sz w:val="16"/>
                <w:szCs w:val="16"/>
                <w:rtl w:val="0"/>
              </w:rPr>
              <w:t xml:space="preserve">opportunities to work independently and collaboratively</w:t>
            </w:r>
          </w:p>
          <w:p w:rsidR="00000000" w:rsidDel="00000000" w:rsidP="00000000" w:rsidRDefault="00000000" w:rsidRPr="00000000" w14:paraId="00000040">
            <w:pPr>
              <w:widowControl w:val="0"/>
              <w:numPr>
                <w:ilvl w:val="0"/>
                <w:numId w:val="6"/>
              </w:numPr>
              <w:pBdr>
                <w:top w:color="auto" w:space="0" w:sz="0" w:val="none"/>
                <w:bottom w:color="auto" w:space="3" w:sz="0" w:val="none"/>
                <w:right w:color="auto" w:space="0" w:sz="0" w:val="none"/>
              </w:pBdr>
              <w:shd w:fill="ffffff" w:val="clear"/>
              <w:spacing w:after="0" w:afterAutospacing="0" w:line="240" w:lineRule="auto"/>
              <w:ind w:left="720" w:hanging="360"/>
              <w:rPr>
                <w:rFonts w:ascii="Palatino Linotype" w:cs="Palatino Linotype" w:eastAsia="Palatino Linotype" w:hAnsi="Palatino Linotype"/>
                <w:sz w:val="16"/>
                <w:szCs w:val="16"/>
              </w:rPr>
            </w:pPr>
            <w:r w:rsidDel="00000000" w:rsidR="00000000" w:rsidRPr="00000000">
              <w:rPr>
                <w:rFonts w:ascii="Palatino Linotype" w:cs="Palatino Linotype" w:eastAsia="Palatino Linotype" w:hAnsi="Palatino Linotype"/>
                <w:color w:val="1f1f1f"/>
                <w:sz w:val="16"/>
                <w:szCs w:val="16"/>
                <w:rtl w:val="0"/>
              </w:rPr>
              <w:t xml:space="preserve">a range of stimuli, techniques, materials and resources, tools and technologies</w:t>
            </w:r>
          </w:p>
          <w:p w:rsidR="00000000" w:rsidDel="00000000" w:rsidP="00000000" w:rsidRDefault="00000000" w:rsidRPr="00000000" w14:paraId="00000041">
            <w:pPr>
              <w:widowControl w:val="0"/>
              <w:numPr>
                <w:ilvl w:val="0"/>
                <w:numId w:val="6"/>
              </w:numPr>
              <w:pBdr>
                <w:top w:color="auto" w:space="0" w:sz="0" w:val="none"/>
                <w:bottom w:color="auto" w:space="3" w:sz="0" w:val="none"/>
                <w:right w:color="auto" w:space="0" w:sz="0" w:val="none"/>
              </w:pBdr>
              <w:shd w:fill="ffffff" w:val="clear"/>
              <w:spacing w:after="0" w:afterAutospacing="0" w:line="240" w:lineRule="auto"/>
              <w:ind w:left="720" w:hanging="360"/>
              <w:rPr>
                <w:rFonts w:ascii="Palatino Linotype" w:cs="Palatino Linotype" w:eastAsia="Palatino Linotype" w:hAnsi="Palatino Linotype"/>
                <w:sz w:val="16"/>
                <w:szCs w:val="16"/>
              </w:rPr>
            </w:pPr>
            <w:r w:rsidDel="00000000" w:rsidR="00000000" w:rsidRPr="00000000">
              <w:rPr>
                <w:rFonts w:ascii="Palatino Linotype" w:cs="Palatino Linotype" w:eastAsia="Palatino Linotype" w:hAnsi="Palatino Linotype"/>
                <w:color w:val="0360a6"/>
                <w:sz w:val="16"/>
                <w:szCs w:val="16"/>
                <w:rtl w:val="0"/>
              </w:rPr>
              <w:t xml:space="preserve">styles</w:t>
            </w:r>
            <w:r w:rsidDel="00000000" w:rsidR="00000000" w:rsidRPr="00000000">
              <w:rPr>
                <w:rFonts w:ascii="Palatino Linotype" w:cs="Palatino Linotype" w:eastAsia="Palatino Linotype" w:hAnsi="Palatino Linotype"/>
                <w:color w:val="1f1f1f"/>
                <w:sz w:val="16"/>
                <w:szCs w:val="16"/>
                <w:rtl w:val="0"/>
              </w:rPr>
              <w:t xml:space="preserve">, </w:t>
            </w:r>
            <w:r w:rsidDel="00000000" w:rsidR="00000000" w:rsidRPr="00000000">
              <w:rPr>
                <w:rFonts w:ascii="Palatino Linotype" w:cs="Palatino Linotype" w:eastAsia="Palatino Linotype" w:hAnsi="Palatino Linotype"/>
                <w:color w:val="0360a6"/>
                <w:sz w:val="16"/>
                <w:szCs w:val="16"/>
                <w:rtl w:val="0"/>
              </w:rPr>
              <w:t xml:space="preserve">genres</w:t>
            </w:r>
            <w:r w:rsidDel="00000000" w:rsidR="00000000" w:rsidRPr="00000000">
              <w:rPr>
                <w:rFonts w:ascii="Palatino Linotype" w:cs="Palatino Linotype" w:eastAsia="Palatino Linotype" w:hAnsi="Palatino Linotype"/>
                <w:color w:val="1f1f1f"/>
                <w:sz w:val="16"/>
                <w:szCs w:val="16"/>
                <w:rtl w:val="0"/>
              </w:rPr>
              <w:t xml:space="preserve"> and </w:t>
            </w:r>
            <w:r w:rsidDel="00000000" w:rsidR="00000000" w:rsidRPr="00000000">
              <w:rPr>
                <w:rFonts w:ascii="Palatino Linotype" w:cs="Palatino Linotype" w:eastAsia="Palatino Linotype" w:hAnsi="Palatino Linotype"/>
                <w:color w:val="0360a6"/>
                <w:sz w:val="16"/>
                <w:szCs w:val="16"/>
                <w:rtl w:val="0"/>
              </w:rPr>
              <w:t xml:space="preserve">creative texts</w:t>
            </w:r>
            <w:r w:rsidDel="00000000" w:rsidR="00000000" w:rsidRPr="00000000">
              <w:rPr>
                <w:rFonts w:ascii="Palatino Linotype" w:cs="Palatino Linotype" w:eastAsia="Palatino Linotype" w:hAnsi="Palatino Linotype"/>
                <w:color w:val="1f1f1f"/>
                <w:sz w:val="16"/>
                <w:szCs w:val="16"/>
                <w:rtl w:val="0"/>
              </w:rPr>
              <w:t xml:space="preserve"> across all disciplines and spanning people, places, cultures and time</w:t>
            </w:r>
          </w:p>
          <w:p w:rsidR="00000000" w:rsidDel="00000000" w:rsidP="00000000" w:rsidRDefault="00000000" w:rsidRPr="00000000" w14:paraId="00000042">
            <w:pPr>
              <w:widowControl w:val="0"/>
              <w:numPr>
                <w:ilvl w:val="0"/>
                <w:numId w:val="6"/>
              </w:numPr>
              <w:pBdr>
                <w:top w:color="auto" w:space="0" w:sz="0" w:val="none"/>
                <w:bottom w:color="auto" w:space="3" w:sz="0" w:val="none"/>
                <w:right w:color="auto" w:space="0" w:sz="0" w:val="none"/>
              </w:pBdr>
              <w:shd w:fill="ffffff" w:val="clear"/>
              <w:spacing w:after="0" w:afterAutospacing="0" w:line="240" w:lineRule="auto"/>
              <w:ind w:left="720" w:hanging="360"/>
              <w:rPr>
                <w:rFonts w:ascii="Palatino Linotype" w:cs="Palatino Linotype" w:eastAsia="Palatino Linotype" w:hAnsi="Palatino Linotype"/>
                <w:sz w:val="16"/>
                <w:szCs w:val="16"/>
              </w:rPr>
            </w:pPr>
            <w:r w:rsidDel="00000000" w:rsidR="00000000" w:rsidRPr="00000000">
              <w:rPr>
                <w:rFonts w:ascii="Palatino Linotype" w:cs="Palatino Linotype" w:eastAsia="Palatino Linotype" w:hAnsi="Palatino Linotype"/>
                <w:color w:val="0360a6"/>
                <w:sz w:val="16"/>
                <w:szCs w:val="16"/>
                <w:rtl w:val="0"/>
              </w:rPr>
              <w:t xml:space="preserve">discipline-specific vocabulary</w:t>
            </w:r>
            <w:r w:rsidDel="00000000" w:rsidR="00000000" w:rsidRPr="00000000">
              <w:rPr>
                <w:rFonts w:ascii="Palatino Linotype" w:cs="Palatino Linotype" w:eastAsia="Palatino Linotype" w:hAnsi="Palatino Linotype"/>
                <w:color w:val="1f1f1f"/>
                <w:sz w:val="16"/>
                <w:szCs w:val="16"/>
                <w:rtl w:val="0"/>
              </w:rPr>
              <w:t xml:space="preserve"> and skills</w:t>
            </w:r>
          </w:p>
          <w:p w:rsidR="00000000" w:rsidDel="00000000" w:rsidP="00000000" w:rsidRDefault="00000000" w:rsidRPr="00000000" w14:paraId="00000043">
            <w:pPr>
              <w:widowControl w:val="0"/>
              <w:numPr>
                <w:ilvl w:val="0"/>
                <w:numId w:val="6"/>
              </w:numPr>
              <w:pBdr>
                <w:top w:color="auto" w:space="0" w:sz="0" w:val="none"/>
                <w:bottom w:color="auto" w:space="3" w:sz="0" w:val="none"/>
                <w:right w:color="auto" w:space="0" w:sz="0" w:val="none"/>
              </w:pBdr>
              <w:shd w:fill="ffffff" w:val="clear"/>
              <w:spacing w:after="0" w:afterAutospacing="0" w:line="240" w:lineRule="auto"/>
              <w:ind w:left="720" w:hanging="360"/>
              <w:rPr>
                <w:rFonts w:ascii="Palatino Linotype" w:cs="Palatino Linotype" w:eastAsia="Palatino Linotype" w:hAnsi="Palatino Linotype"/>
                <w:sz w:val="16"/>
                <w:szCs w:val="16"/>
              </w:rPr>
            </w:pPr>
            <w:r w:rsidDel="00000000" w:rsidR="00000000" w:rsidRPr="00000000">
              <w:rPr>
                <w:rFonts w:ascii="Palatino Linotype" w:cs="Palatino Linotype" w:eastAsia="Palatino Linotype" w:hAnsi="Palatino Linotype"/>
                <w:color w:val="1f1f1f"/>
                <w:sz w:val="16"/>
                <w:szCs w:val="16"/>
                <w:rtl w:val="0"/>
              </w:rPr>
              <w:t xml:space="preserve">experience of actual and virtual venues, and local, national and international arts events and festivals</w:t>
            </w:r>
          </w:p>
          <w:p w:rsidR="00000000" w:rsidDel="00000000" w:rsidP="00000000" w:rsidRDefault="00000000" w:rsidRPr="00000000" w14:paraId="00000044">
            <w:pPr>
              <w:widowControl w:val="0"/>
              <w:numPr>
                <w:ilvl w:val="0"/>
                <w:numId w:val="6"/>
              </w:numPr>
              <w:pBdr>
                <w:top w:color="auto" w:space="0" w:sz="0" w:val="none"/>
                <w:bottom w:color="auto" w:space="3" w:sz="0" w:val="none"/>
                <w:right w:color="auto" w:space="0" w:sz="0" w:val="none"/>
              </w:pBdr>
              <w:shd w:fill="ffffff" w:val="clear"/>
              <w:spacing w:after="0" w:afterAutospacing="0" w:line="240" w:lineRule="auto"/>
              <w:ind w:left="720" w:hanging="360"/>
              <w:rPr>
                <w:rFonts w:ascii="Palatino Linotype" w:cs="Palatino Linotype" w:eastAsia="Palatino Linotype" w:hAnsi="Palatino Linotype"/>
                <w:sz w:val="16"/>
                <w:szCs w:val="16"/>
              </w:rPr>
            </w:pPr>
            <w:r w:rsidDel="00000000" w:rsidR="00000000" w:rsidRPr="00000000">
              <w:rPr>
                <w:rFonts w:ascii="Palatino Linotype" w:cs="Palatino Linotype" w:eastAsia="Palatino Linotype" w:hAnsi="Palatino Linotype"/>
                <w:color w:val="1f1f1f"/>
                <w:sz w:val="16"/>
                <w:szCs w:val="16"/>
                <w:rtl w:val="0"/>
              </w:rPr>
              <w:t xml:space="preserve">critical appreciation and response</w:t>
            </w:r>
          </w:p>
          <w:p w:rsidR="00000000" w:rsidDel="00000000" w:rsidP="00000000" w:rsidRDefault="00000000" w:rsidRPr="00000000" w14:paraId="00000045">
            <w:pPr>
              <w:widowControl w:val="0"/>
              <w:numPr>
                <w:ilvl w:val="0"/>
                <w:numId w:val="6"/>
              </w:numPr>
              <w:pBdr>
                <w:top w:color="auto" w:space="0" w:sz="0" w:val="none"/>
                <w:bottom w:color="auto" w:space="3" w:sz="0" w:val="none"/>
                <w:right w:color="auto" w:space="0" w:sz="0" w:val="none"/>
              </w:pBdr>
              <w:shd w:fill="ffffff" w:val="clear"/>
              <w:spacing w:after="0" w:afterAutospacing="0" w:line="240" w:lineRule="auto"/>
              <w:ind w:left="720" w:hanging="360"/>
              <w:rPr>
                <w:rFonts w:ascii="Palatino Linotype" w:cs="Palatino Linotype" w:eastAsia="Palatino Linotype" w:hAnsi="Palatino Linotype"/>
                <w:sz w:val="16"/>
                <w:szCs w:val="16"/>
              </w:rPr>
            </w:pPr>
            <w:r w:rsidDel="00000000" w:rsidR="00000000" w:rsidRPr="00000000">
              <w:rPr>
                <w:rFonts w:ascii="Palatino Linotype" w:cs="Palatino Linotype" w:eastAsia="Palatino Linotype" w:hAnsi="Palatino Linotype"/>
                <w:color w:val="1f1f1f"/>
                <w:sz w:val="16"/>
                <w:szCs w:val="16"/>
                <w:rtl w:val="0"/>
              </w:rPr>
              <w:t xml:space="preserve">input from creative professionals and industry experience</w:t>
            </w:r>
          </w:p>
          <w:p w:rsidR="00000000" w:rsidDel="00000000" w:rsidP="00000000" w:rsidRDefault="00000000" w:rsidRPr="00000000" w14:paraId="00000046">
            <w:pPr>
              <w:widowControl w:val="0"/>
              <w:numPr>
                <w:ilvl w:val="0"/>
                <w:numId w:val="6"/>
              </w:numPr>
              <w:pBdr>
                <w:top w:color="auto" w:space="0" w:sz="0" w:val="none"/>
                <w:bottom w:color="auto" w:space="3" w:sz="0" w:val="none"/>
                <w:right w:color="auto" w:space="0" w:sz="0" w:val="none"/>
              </w:pBdr>
              <w:shd w:fill="ffffff" w:val="clear"/>
              <w:spacing w:after="0" w:afterAutospacing="0" w:line="240" w:lineRule="auto"/>
              <w:ind w:left="720" w:hanging="360"/>
              <w:rPr>
                <w:rFonts w:ascii="Palatino Linotype" w:cs="Palatino Linotype" w:eastAsia="Palatino Linotype" w:hAnsi="Palatino Linotype"/>
                <w:sz w:val="16"/>
                <w:szCs w:val="16"/>
              </w:rPr>
            </w:pPr>
            <w:r w:rsidDel="00000000" w:rsidR="00000000" w:rsidRPr="00000000">
              <w:rPr>
                <w:rFonts w:ascii="Palatino Linotype" w:cs="Palatino Linotype" w:eastAsia="Palatino Linotype" w:hAnsi="Palatino Linotype"/>
                <w:color w:val="1f1f1f"/>
                <w:sz w:val="16"/>
                <w:szCs w:val="16"/>
                <w:rtl w:val="0"/>
              </w:rPr>
              <w:t xml:space="preserve">access to local, national and international contexts</w:t>
            </w:r>
          </w:p>
          <w:p w:rsidR="00000000" w:rsidDel="00000000" w:rsidP="00000000" w:rsidRDefault="00000000" w:rsidRPr="00000000" w14:paraId="00000047">
            <w:pPr>
              <w:widowControl w:val="0"/>
              <w:numPr>
                <w:ilvl w:val="0"/>
                <w:numId w:val="6"/>
              </w:numPr>
              <w:pBdr>
                <w:top w:color="auto" w:space="0" w:sz="0" w:val="none"/>
                <w:bottom w:color="auto" w:space="3" w:sz="0" w:val="none"/>
                <w:right w:color="auto" w:space="0" w:sz="0" w:val="none"/>
              </w:pBdr>
              <w:shd w:fill="ffffff" w:val="clear"/>
              <w:spacing w:after="0" w:afterAutospacing="0" w:line="240" w:lineRule="auto"/>
              <w:ind w:left="720" w:hanging="360"/>
              <w:rPr>
                <w:rFonts w:ascii="Palatino Linotype" w:cs="Palatino Linotype" w:eastAsia="Palatino Linotype" w:hAnsi="Palatino Linotype"/>
                <w:sz w:val="16"/>
                <w:szCs w:val="16"/>
              </w:rPr>
            </w:pPr>
            <w:r w:rsidDel="00000000" w:rsidR="00000000" w:rsidRPr="00000000">
              <w:rPr>
                <w:rFonts w:ascii="Palatino Linotype" w:cs="Palatino Linotype" w:eastAsia="Palatino Linotype" w:hAnsi="Palatino Linotype"/>
                <w:color w:val="1f1f1f"/>
                <w:sz w:val="16"/>
                <w:szCs w:val="16"/>
                <w:rtl w:val="0"/>
              </w:rPr>
              <w:t xml:space="preserve">access to practical and theoretical exploration</w:t>
            </w:r>
          </w:p>
          <w:p w:rsidR="00000000" w:rsidDel="00000000" w:rsidP="00000000" w:rsidRDefault="00000000" w:rsidRPr="00000000" w14:paraId="00000048">
            <w:pPr>
              <w:widowControl w:val="0"/>
              <w:numPr>
                <w:ilvl w:val="0"/>
                <w:numId w:val="6"/>
              </w:numPr>
              <w:pBdr>
                <w:top w:color="auto" w:space="0" w:sz="0" w:val="none"/>
                <w:bottom w:color="auto" w:space="0" w:sz="0" w:val="none"/>
                <w:right w:color="auto" w:space="0" w:sz="0" w:val="none"/>
                <w:between w:color="auto" w:space="0" w:sz="0" w:val="none"/>
              </w:pBdr>
              <w:shd w:fill="ffffff" w:val="clear"/>
              <w:spacing w:after="740" w:line="240" w:lineRule="auto"/>
              <w:ind w:left="720" w:hanging="360"/>
              <w:rPr>
                <w:rFonts w:ascii="Palatino Linotype" w:cs="Palatino Linotype" w:eastAsia="Palatino Linotype" w:hAnsi="Palatino Linotype"/>
                <w:sz w:val="16"/>
                <w:szCs w:val="16"/>
              </w:rPr>
            </w:pPr>
            <w:r w:rsidDel="00000000" w:rsidR="00000000" w:rsidRPr="00000000">
              <w:rPr>
                <w:rFonts w:ascii="Palatino Linotype" w:cs="Palatino Linotype" w:eastAsia="Palatino Linotype" w:hAnsi="Palatino Linotype"/>
                <w:color w:val="1f1f1f"/>
                <w:sz w:val="16"/>
                <w:szCs w:val="16"/>
                <w:rtl w:val="0"/>
              </w:rPr>
              <w:t xml:space="preserve">opportunities for learners to take on a range of roles and responsibilities within the </w:t>
            </w:r>
            <w:r w:rsidDel="00000000" w:rsidR="00000000" w:rsidRPr="00000000">
              <w:rPr>
                <w:rFonts w:ascii="Palatino Linotype" w:cs="Palatino Linotype" w:eastAsia="Palatino Linotype" w:hAnsi="Palatino Linotype"/>
                <w:color w:val="0360a6"/>
                <w:sz w:val="16"/>
                <w:szCs w:val="16"/>
                <w:rtl w:val="0"/>
              </w:rPr>
              <w:t xml:space="preserve">creative process.</w:t>
            </w:r>
          </w:p>
          <w:p w:rsidR="00000000" w:rsidDel="00000000" w:rsidP="00000000" w:rsidRDefault="00000000" w:rsidRPr="00000000" w14:paraId="00000049">
            <w:pPr>
              <w:widowControl w:val="0"/>
              <w:spacing w:line="240" w:lineRule="auto"/>
              <w:rPr>
                <w:rFonts w:ascii="Palatino Linotype" w:cs="Palatino Linotype" w:eastAsia="Palatino Linotype" w:hAnsi="Palatino Linotype"/>
                <w:b w:val="1"/>
                <w:sz w:val="24"/>
                <w:szCs w:val="24"/>
                <w:u w:val="single"/>
              </w:rPr>
            </w:pPr>
            <w:r w:rsidDel="00000000" w:rsidR="00000000" w:rsidRPr="00000000">
              <w:rPr>
                <w:rtl w:val="0"/>
              </w:rPr>
            </w:r>
          </w:p>
        </w:tc>
      </w:tr>
    </w:tbl>
    <w:p w:rsidR="00000000" w:rsidDel="00000000" w:rsidP="00000000" w:rsidRDefault="00000000" w:rsidRPr="00000000" w14:paraId="0000004A">
      <w:pPr>
        <w:jc w:val="center"/>
        <w:rPr>
          <w:sz w:val="44"/>
          <w:szCs w:val="44"/>
        </w:rPr>
      </w:pPr>
      <w:r w:rsidDel="00000000" w:rsidR="00000000" w:rsidRPr="00000000">
        <w:rPr>
          <w:rtl w:val="0"/>
        </w:rPr>
      </w:r>
    </w:p>
    <w:sectPr>
      <w:headerReference r:id="rId11" w:type="default"/>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alatino Linotyp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jc w:val="center"/>
      <w:rPr>
        <w:b w:val="1"/>
        <w:color w:val="cccccc"/>
      </w:rPr>
    </w:pPr>
    <w:r w:rsidDel="00000000" w:rsidR="00000000" w:rsidRPr="00000000">
      <w:rPr>
        <w:b w:val="1"/>
        <w:color w:val="cccccc"/>
        <w:sz w:val="44"/>
        <w:szCs w:val="44"/>
        <w:rtl w:val="0"/>
      </w:rPr>
      <w:t xml:space="preserve">Vision Statement</w:t>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-533399</wp:posOffset>
          </wp:positionH>
          <wp:positionV relativeFrom="paragraph">
            <wp:posOffset>-314324</wp:posOffset>
          </wp:positionV>
          <wp:extent cx="752475" cy="752475"/>
          <wp:effectExtent b="0" l="0" r="0" t="0"/>
          <wp:wrapNone/>
          <wp:docPr id="7"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752475" cy="75247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8562975</wp:posOffset>
          </wp:positionH>
          <wp:positionV relativeFrom="paragraph">
            <wp:posOffset>-304799</wp:posOffset>
          </wp:positionV>
          <wp:extent cx="752475" cy="752475"/>
          <wp:effectExtent b="0" l="0" r="0" t="0"/>
          <wp:wrapNone/>
          <wp:docPr id="1"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752475" cy="75247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6991350</wp:posOffset>
          </wp:positionH>
          <wp:positionV relativeFrom="paragraph">
            <wp:posOffset>-314324</wp:posOffset>
          </wp:positionV>
          <wp:extent cx="1327344" cy="928688"/>
          <wp:effectExtent b="0" l="0" r="0" t="0"/>
          <wp:wrapNone/>
          <wp:docPr id="4"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1327344" cy="928688"/>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485775</wp:posOffset>
          </wp:positionH>
          <wp:positionV relativeFrom="paragraph">
            <wp:posOffset>-314324</wp:posOffset>
          </wp:positionV>
          <wp:extent cx="1327344" cy="928688"/>
          <wp:effectExtent b="0" l="0" r="0" t="0"/>
          <wp:wrapNone/>
          <wp:docPr id="5"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1327344" cy="92868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Arial" w:cs="Arial" w:eastAsia="Arial" w:hAnsi="Arial"/>
        <w:color w:val="1f1f1f"/>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5.pn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hyperlink" Target="https://hwb.gov.wales/curriculum-for-wales/expressive-arts/designing-your-curriculum/#discipline-specific-considerations" TargetMode="External"/><Relationship Id="rId7" Type="http://schemas.openxmlformats.org/officeDocument/2006/relationships/image" Target="media/image6.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PalatinoLinotype-regular.ttf"/><Relationship Id="rId6" Type="http://schemas.openxmlformats.org/officeDocument/2006/relationships/font" Target="fonts/PalatinoLinotype-bold.ttf"/><Relationship Id="rId7" Type="http://schemas.openxmlformats.org/officeDocument/2006/relationships/font" Target="fonts/PalatinoLinotype-italic.ttf"/><Relationship Id="rId8" Type="http://schemas.openxmlformats.org/officeDocument/2006/relationships/font" Target="fonts/PalatinoLinotyp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